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4D" w:rsidRPr="00590952" w:rsidRDefault="00DE6E4D" w:rsidP="0059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006" w:rsidRPr="00ED36BD" w:rsidRDefault="00E07006" w:rsidP="00E07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E07006" w:rsidRPr="00ED36BD" w:rsidRDefault="00E07006" w:rsidP="00E07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hAnsi="Times New Roman"/>
          <w:b/>
          <w:bCs/>
          <w:color w:val="000000"/>
          <w:sz w:val="28"/>
          <w:szCs w:val="28"/>
        </w:rPr>
        <w:t>города Ростова-на-Дону</w:t>
      </w:r>
    </w:p>
    <w:p w:rsidR="00E07006" w:rsidRPr="00ED36BD" w:rsidRDefault="00E07006" w:rsidP="00E07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6B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E07006" w:rsidRDefault="00E07006" w:rsidP="00E07006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</w:p>
    <w:p w:rsidR="00E07006" w:rsidRPr="007E2645" w:rsidRDefault="00E07006" w:rsidP="00E07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0"/>
      </w:tblGrid>
      <w:tr w:rsidR="00E07006" w:rsidRPr="007E2645" w:rsidTr="00066CAF">
        <w:trPr>
          <w:trHeight w:val="1217"/>
        </w:trPr>
        <w:tc>
          <w:tcPr>
            <w:tcW w:w="4949" w:type="dxa"/>
          </w:tcPr>
          <w:p w:rsidR="00E07006" w:rsidRPr="007E2645" w:rsidRDefault="00E07006" w:rsidP="00066C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E07006" w:rsidRPr="007E2645" w:rsidRDefault="00E07006" w:rsidP="00066C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E07006" w:rsidRPr="007E2645" w:rsidRDefault="00E07006" w:rsidP="00066C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E07006" w:rsidRPr="007E2645" w:rsidRDefault="00E07006" w:rsidP="00066C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="00127C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B18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77E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08.</w:t>
            </w:r>
            <w:r w:rsidRPr="007E26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246E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E26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7006" w:rsidRPr="007E2645" w:rsidRDefault="00E07006" w:rsidP="00066C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B006FF" w:rsidRPr="00B006FF" w:rsidRDefault="00B006FF" w:rsidP="00B006FF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Утверждаю</w:t>
            </w:r>
          </w:p>
          <w:p w:rsidR="00B006FF" w:rsidRPr="00B006FF" w:rsidRDefault="00B006FF" w:rsidP="00B006F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proofErr w:type="spellStart"/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И.о</w:t>
            </w:r>
            <w:proofErr w:type="gramStart"/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 xml:space="preserve"> МБОУ «Лицей № 69»</w:t>
            </w:r>
          </w:p>
          <w:p w:rsidR="00B006FF" w:rsidRPr="00B006FF" w:rsidRDefault="00B006FF" w:rsidP="00B006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 xml:space="preserve">            _________/ Т.Ф. Каргина/</w:t>
            </w:r>
          </w:p>
          <w:p w:rsidR="00B006FF" w:rsidRPr="00B006FF" w:rsidRDefault="00B006FF" w:rsidP="00B006F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 xml:space="preserve">            Приказ от 30.08.2017г. № 343</w:t>
            </w:r>
          </w:p>
          <w:p w:rsidR="00E07006" w:rsidRPr="007E2645" w:rsidRDefault="00B006FF" w:rsidP="00B006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 xml:space="preserve">            (Приложение </w:t>
            </w:r>
            <w:r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11</w:t>
            </w:r>
            <w:r w:rsidRPr="00B006FF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</w:tbl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pStyle w:val="a6"/>
        <w:spacing w:before="0" w:after="0"/>
        <w:jc w:val="both"/>
        <w:textAlignment w:val="baseline"/>
        <w:rPr>
          <w:color w:val="373737"/>
          <w:sz w:val="28"/>
          <w:szCs w:val="28"/>
        </w:rPr>
      </w:pPr>
    </w:p>
    <w:p w:rsidR="00590952" w:rsidRPr="00590952" w:rsidRDefault="00590952" w:rsidP="0059095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bookmarkStart w:id="0" w:name="_GoBack"/>
      <w:r w:rsidRPr="00590952">
        <w:rPr>
          <w:rFonts w:ascii="Times New Roman" w:hAnsi="Times New Roman"/>
          <w:b/>
          <w:sz w:val="40"/>
          <w:szCs w:val="28"/>
        </w:rPr>
        <w:t>ПОЛОЖЕНИЕ</w:t>
      </w:r>
    </w:p>
    <w:p w:rsidR="00CD390E" w:rsidRDefault="00590952" w:rsidP="0059095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590952">
        <w:rPr>
          <w:rFonts w:ascii="Times New Roman" w:hAnsi="Times New Roman"/>
          <w:b/>
          <w:sz w:val="40"/>
          <w:szCs w:val="28"/>
        </w:rPr>
        <w:t xml:space="preserve">о </w:t>
      </w:r>
      <w:r w:rsidR="00CD390E">
        <w:rPr>
          <w:rFonts w:ascii="Times New Roman" w:hAnsi="Times New Roman"/>
          <w:b/>
          <w:sz w:val="40"/>
          <w:szCs w:val="28"/>
        </w:rPr>
        <w:t xml:space="preserve">системе оценивания, формах и порядке проведения </w:t>
      </w:r>
      <w:r>
        <w:rPr>
          <w:rFonts w:ascii="Times New Roman" w:hAnsi="Times New Roman"/>
          <w:b/>
          <w:sz w:val="40"/>
          <w:szCs w:val="28"/>
        </w:rPr>
        <w:t>промежуточной аттестации</w:t>
      </w:r>
      <w:r w:rsidR="00CD390E">
        <w:rPr>
          <w:rFonts w:ascii="Times New Roman" w:hAnsi="Times New Roman"/>
          <w:b/>
          <w:sz w:val="40"/>
          <w:szCs w:val="28"/>
        </w:rPr>
        <w:t xml:space="preserve"> </w:t>
      </w:r>
    </w:p>
    <w:p w:rsidR="00590952" w:rsidRPr="00590952" w:rsidRDefault="00CD390E" w:rsidP="0059095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для детей с ОВЗ</w:t>
      </w:r>
      <w:r w:rsidR="00590952" w:rsidRPr="00590952">
        <w:rPr>
          <w:rFonts w:ascii="Times New Roman" w:hAnsi="Times New Roman"/>
          <w:b/>
          <w:sz w:val="40"/>
          <w:szCs w:val="28"/>
        </w:rPr>
        <w:t xml:space="preserve"> </w:t>
      </w:r>
    </w:p>
    <w:bookmarkEnd w:id="0"/>
    <w:p w:rsidR="00E07006" w:rsidRDefault="00590952" w:rsidP="00E0700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90952">
        <w:rPr>
          <w:rFonts w:ascii="Times New Roman" w:hAnsi="Times New Roman"/>
          <w:b/>
          <w:sz w:val="40"/>
          <w:szCs w:val="28"/>
        </w:rPr>
        <w:t xml:space="preserve">в  муниципальном бюджетном общеобразовательном учреждении </w:t>
      </w:r>
    </w:p>
    <w:p w:rsidR="00E07006" w:rsidRDefault="00E07006" w:rsidP="00E070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E2645">
        <w:rPr>
          <w:rFonts w:ascii="Times New Roman" w:hAnsi="Times New Roman"/>
          <w:b/>
          <w:sz w:val="40"/>
          <w:szCs w:val="40"/>
          <w:lang w:eastAsia="ru-RU"/>
        </w:rPr>
        <w:t xml:space="preserve">города Ростова-на-Дону </w:t>
      </w:r>
    </w:p>
    <w:p w:rsidR="00E07006" w:rsidRDefault="00E07006" w:rsidP="00E070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E2645">
        <w:rPr>
          <w:rFonts w:ascii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hAnsi="Times New Roman"/>
          <w:b/>
          <w:sz w:val="40"/>
          <w:szCs w:val="40"/>
          <w:lang w:eastAsia="ru-RU"/>
        </w:rPr>
        <w:t>Л</w:t>
      </w:r>
      <w:r w:rsidRPr="007E2645">
        <w:rPr>
          <w:rFonts w:ascii="Times New Roman" w:hAnsi="Times New Roman"/>
          <w:b/>
          <w:sz w:val="40"/>
          <w:szCs w:val="40"/>
          <w:lang w:eastAsia="ru-RU"/>
        </w:rPr>
        <w:t xml:space="preserve">ицей </w:t>
      </w:r>
      <w:r>
        <w:rPr>
          <w:rFonts w:ascii="Times New Roman" w:hAnsi="Times New Roman"/>
          <w:b/>
          <w:sz w:val="40"/>
          <w:szCs w:val="40"/>
          <w:lang w:eastAsia="ru-RU"/>
        </w:rPr>
        <w:t>м</w:t>
      </w:r>
      <w:r w:rsidRPr="007E2645">
        <w:rPr>
          <w:rFonts w:ascii="Times New Roman" w:hAnsi="Times New Roman"/>
          <w:b/>
          <w:sz w:val="40"/>
          <w:szCs w:val="40"/>
          <w:lang w:eastAsia="ru-RU"/>
        </w:rPr>
        <w:t>ногопрофильный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№ 69</w:t>
      </w:r>
      <w:r w:rsidRPr="007E2645">
        <w:rPr>
          <w:rFonts w:ascii="Times New Roman" w:hAnsi="Times New Roman"/>
          <w:b/>
          <w:sz w:val="40"/>
          <w:szCs w:val="40"/>
          <w:lang w:eastAsia="ru-RU"/>
        </w:rPr>
        <w:t xml:space="preserve">» </w:t>
      </w:r>
    </w:p>
    <w:p w:rsidR="00590952" w:rsidRPr="00590952" w:rsidRDefault="00590952" w:rsidP="00E07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952" w:rsidRPr="00590952" w:rsidRDefault="00590952" w:rsidP="00590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52" w:rsidRPr="00590952" w:rsidRDefault="00590952" w:rsidP="00590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52" w:rsidRPr="00590952" w:rsidRDefault="00590952" w:rsidP="00590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52" w:rsidRPr="00590952" w:rsidRDefault="00590952" w:rsidP="00590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52" w:rsidRPr="00590952" w:rsidRDefault="00590952" w:rsidP="00590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52" w:rsidRDefault="00590952" w:rsidP="00590952">
      <w:pPr>
        <w:spacing w:after="0" w:line="240" w:lineRule="auto"/>
        <w:jc w:val="both"/>
        <w:rPr>
          <w:sz w:val="28"/>
          <w:szCs w:val="28"/>
        </w:rPr>
      </w:pPr>
    </w:p>
    <w:p w:rsidR="00590952" w:rsidRDefault="00590952" w:rsidP="00590952">
      <w:pPr>
        <w:spacing w:after="0" w:line="240" w:lineRule="auto"/>
        <w:jc w:val="both"/>
        <w:rPr>
          <w:sz w:val="28"/>
          <w:szCs w:val="28"/>
        </w:rPr>
      </w:pPr>
    </w:p>
    <w:p w:rsidR="00590952" w:rsidRDefault="00590952" w:rsidP="00590952">
      <w:pPr>
        <w:spacing w:after="0" w:line="240" w:lineRule="auto"/>
        <w:jc w:val="both"/>
        <w:rPr>
          <w:sz w:val="28"/>
          <w:szCs w:val="28"/>
        </w:rPr>
      </w:pPr>
    </w:p>
    <w:p w:rsidR="00590952" w:rsidRDefault="00590952" w:rsidP="00590952">
      <w:pPr>
        <w:spacing w:after="0" w:line="240" w:lineRule="auto"/>
        <w:jc w:val="both"/>
        <w:rPr>
          <w:sz w:val="28"/>
          <w:szCs w:val="28"/>
        </w:rPr>
      </w:pPr>
    </w:p>
    <w:p w:rsidR="00590952" w:rsidRDefault="00590952" w:rsidP="00590952">
      <w:pPr>
        <w:spacing w:after="0" w:line="240" w:lineRule="auto"/>
        <w:jc w:val="both"/>
        <w:rPr>
          <w:sz w:val="28"/>
          <w:szCs w:val="28"/>
        </w:rPr>
      </w:pPr>
    </w:p>
    <w:p w:rsidR="00590952" w:rsidRDefault="00590952" w:rsidP="00590952">
      <w:pPr>
        <w:spacing w:after="0" w:line="240" w:lineRule="auto"/>
        <w:jc w:val="both"/>
        <w:rPr>
          <w:sz w:val="28"/>
          <w:szCs w:val="28"/>
        </w:rPr>
      </w:pPr>
    </w:p>
    <w:p w:rsidR="00DE6E4D" w:rsidRDefault="00DE6E4D" w:rsidP="0059095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D390E" w:rsidRPr="009725D9" w:rsidRDefault="00CD390E" w:rsidP="0059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390E" w:rsidRPr="00CD390E" w:rsidRDefault="00CD390E" w:rsidP="00CD390E">
      <w:pPr>
        <w:pStyle w:val="Default"/>
        <w:jc w:val="both"/>
      </w:pPr>
      <w:r w:rsidRPr="00CD390E">
        <w:rPr>
          <w:b/>
          <w:bCs/>
        </w:rPr>
        <w:lastRenderedPageBreak/>
        <w:t xml:space="preserve">1. Основные положения </w:t>
      </w:r>
    </w:p>
    <w:p w:rsidR="00CD390E" w:rsidRPr="00CD390E" w:rsidRDefault="00CD390E" w:rsidP="00CD390E">
      <w:pPr>
        <w:pStyle w:val="Default"/>
        <w:jc w:val="both"/>
      </w:pPr>
      <w:r w:rsidRPr="00CD390E">
        <w:t>1.1. Настоящее положение определяет содержание и порядок оцен</w:t>
      </w:r>
      <w:r>
        <w:t>ивания</w:t>
      </w:r>
      <w:r w:rsidRPr="00CD390E">
        <w:t xml:space="preserve"> результатов освоения детьми-инвалидами и обучающимися с ограниченными возможностями здоровья (далее ОВЗ) адаптированных основных образовательных программ начального общего, основного общего и среднего общего образования и адаптированных основных общеобразовательных программ для </w:t>
      </w:r>
      <w:r>
        <w:t>об</w:t>
      </w:r>
      <w:r w:rsidRPr="00CD390E">
        <w:t>уча</w:t>
      </w:r>
      <w:r>
        <w:t>ю</w:t>
      </w:r>
      <w:r w:rsidRPr="00CD390E">
        <w:t xml:space="preserve">щихся с умственной отсталостью (далее ОУО). Настоящее положение разработано на основе: </w:t>
      </w:r>
    </w:p>
    <w:p w:rsidR="00CD390E" w:rsidRPr="00CD390E" w:rsidRDefault="00CD390E" w:rsidP="00CD390E">
      <w:pPr>
        <w:pStyle w:val="Default"/>
        <w:spacing w:after="47"/>
        <w:jc w:val="both"/>
      </w:pPr>
      <w:r w:rsidRPr="00CD390E">
        <w:t>Федеральн</w:t>
      </w:r>
      <w:r>
        <w:t>ого</w:t>
      </w:r>
      <w:r w:rsidRPr="00CD390E">
        <w:t xml:space="preserve"> закон</w:t>
      </w:r>
      <w:r>
        <w:t>а</w:t>
      </w:r>
      <w:r w:rsidRPr="00CD390E">
        <w:t xml:space="preserve"> от 29 декабря 2012 г. № 273-ФЗ «Об образовании в Российской Федерации»; </w:t>
      </w:r>
    </w:p>
    <w:p w:rsidR="00CD390E" w:rsidRPr="00CD390E" w:rsidRDefault="00CD390E" w:rsidP="00CD390E">
      <w:pPr>
        <w:pStyle w:val="Default"/>
        <w:spacing w:after="47"/>
        <w:jc w:val="both"/>
      </w:pPr>
      <w:r w:rsidRPr="00CD390E">
        <w:t>Федерального государственного образовательного стандарта (далее ФГОС) и по</w:t>
      </w:r>
      <w:r>
        <w:t>собий, подготовленных в рамках р</w:t>
      </w:r>
      <w:r w:rsidRPr="00CD390E">
        <w:t>азработк</w:t>
      </w:r>
      <w:r>
        <w:t>и</w:t>
      </w:r>
      <w:r w:rsidRPr="00CD390E">
        <w:t>, апробаци</w:t>
      </w:r>
      <w:r>
        <w:t>и</w:t>
      </w:r>
      <w:r w:rsidRPr="00CD390E">
        <w:t xml:space="preserve"> и внедрени</w:t>
      </w:r>
      <w:r>
        <w:t>я ФГОС общего образования</w:t>
      </w:r>
      <w:r w:rsidRPr="00CD390E">
        <w:t xml:space="preserve">; </w:t>
      </w:r>
    </w:p>
    <w:p w:rsidR="00CD390E" w:rsidRPr="00CD390E" w:rsidRDefault="00CD390E" w:rsidP="00CD390E">
      <w:pPr>
        <w:pStyle w:val="Default"/>
        <w:spacing w:after="47"/>
        <w:jc w:val="both"/>
      </w:pPr>
      <w:r w:rsidRPr="00CD390E">
        <w:t xml:space="preserve">Положения о промежуточной аттестации обучающихся;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Устава </w:t>
      </w:r>
      <w:r>
        <w:t xml:space="preserve">лицея.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1.2. В системе обучения контроль и оценка должны отражать, прежде всего, качественный результат процесса обучения, который включает не только уровень усвоения обучающимся знаний по предметам, но и уровень его развития. В основу системы оценивания образовательных достижений обучающихся заложен комплексный подход к оценке результатов: оценка предметных, </w:t>
      </w:r>
      <w:proofErr w:type="spellStart"/>
      <w:r w:rsidRPr="00CD390E">
        <w:t>метапредметных</w:t>
      </w:r>
      <w:proofErr w:type="spellEnd"/>
      <w:r w:rsidRPr="00CD390E">
        <w:t xml:space="preserve"> и личностных результатов общего образования школьников </w:t>
      </w:r>
    </w:p>
    <w:p w:rsidR="00CD390E" w:rsidRPr="00CD390E" w:rsidRDefault="00CD390E" w:rsidP="00CD390E">
      <w:pPr>
        <w:pStyle w:val="Default"/>
        <w:jc w:val="both"/>
      </w:pPr>
      <w:r>
        <w:t>1.3.</w:t>
      </w:r>
      <w:r w:rsidRPr="00CD390E">
        <w:t xml:space="preserve">Основными принципами контрольно-оценочной деятельности является: </w:t>
      </w:r>
      <w:proofErr w:type="spellStart"/>
      <w:r w:rsidRPr="00CD390E">
        <w:t>критериальность</w:t>
      </w:r>
      <w:proofErr w:type="spellEnd"/>
      <w:r w:rsidRPr="00CD390E">
        <w:t xml:space="preserve"> и самооценка, гибкость и вариативность. Критерии оценки должны быть однозначными и предельно четкими.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1.4. Самооценка обучающегося должна предшествовать оценке учителя. Для воспитания адекватной самооценки применяется сравнение двух самооценок обучающихся – прогностической (оценка предстоящей работы) и ретроспективной (оценка выполненной работы).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1.5. Содержательный контроль и оценка предполагает использование различных процедур и методов изучения результативности обучения, вариативность инструментария оценки и многообразие средств его реализации, изучение как индивидуальных, так и групповых, коллективных результатов учебной деятельности.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1.6. Система оценивания включает в себя две составляющие – качественную и количественную.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Качественная составляющая обеспечивает всестороннее видение способностей </w:t>
      </w:r>
      <w:r>
        <w:t>обучающихся</w:t>
      </w:r>
      <w:r w:rsidRPr="00CD390E">
        <w:t xml:space="preserve">, позволяет отражать такие важные характеристики, как </w:t>
      </w:r>
      <w:proofErr w:type="spellStart"/>
      <w:r w:rsidRPr="00CD390E">
        <w:t>коммуникативность</w:t>
      </w:r>
      <w:proofErr w:type="spellEnd"/>
      <w:r w:rsidRPr="00CD390E"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Количественная составляющая позволяет выстраивать шкалу индивидуальных «приращений» обучающихся, сравнивать сегодняшние достижения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CD390E">
        <w:t>обученности</w:t>
      </w:r>
      <w:proofErr w:type="spellEnd"/>
      <w:r w:rsidRPr="00CD390E">
        <w:t xml:space="preserve"> каждого обучающегося с учетом его индивидуальных особенностей.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1.7. Контроль и оценка проводятся в естественных для обучающихся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1.8. Основной функцией самооценки и самоконтроля является определение обучающимся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 </w:t>
      </w:r>
    </w:p>
    <w:p w:rsidR="00CD390E" w:rsidRPr="00CD390E" w:rsidRDefault="00CD390E" w:rsidP="00CD390E">
      <w:pPr>
        <w:pStyle w:val="Default"/>
        <w:jc w:val="both"/>
      </w:pPr>
      <w:r w:rsidRPr="00CD390E">
        <w:rPr>
          <w:b/>
          <w:bCs/>
        </w:rPr>
        <w:t xml:space="preserve">2. Контроль и оценка развития обучающихся </w:t>
      </w:r>
    </w:p>
    <w:p w:rsidR="00CD390E" w:rsidRPr="00CD390E" w:rsidRDefault="00CD390E" w:rsidP="00CD390E">
      <w:pPr>
        <w:pStyle w:val="Default"/>
        <w:pageBreakBefore/>
        <w:jc w:val="both"/>
      </w:pPr>
      <w:r w:rsidRPr="00CD390E">
        <w:lastRenderedPageBreak/>
        <w:t xml:space="preserve">2.1. Контроль и оценка направлены на выявление индивидуальной динамики развития школьников (от начала учебного года к концу, от года к году) с учетом личностных особенностей и индивидуальных успехов </w:t>
      </w:r>
      <w:r>
        <w:t>обучающихся</w:t>
      </w:r>
      <w:r w:rsidRPr="00CD390E">
        <w:t xml:space="preserve"> за текущий и предыдущий периоды.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2.2. Основными показателями развития </w:t>
      </w:r>
      <w:r>
        <w:t>обучающихся</w:t>
      </w:r>
      <w:r w:rsidRPr="00CD390E">
        <w:t xml:space="preserve"> являются: </w:t>
      </w:r>
    </w:p>
    <w:p w:rsidR="00CD390E" w:rsidRPr="00CD390E" w:rsidRDefault="00CD390E" w:rsidP="00CD390E">
      <w:pPr>
        <w:pStyle w:val="Default"/>
        <w:numPr>
          <w:ilvl w:val="0"/>
          <w:numId w:val="34"/>
        </w:numPr>
        <w:spacing w:after="47"/>
        <w:jc w:val="both"/>
      </w:pPr>
      <w:proofErr w:type="spellStart"/>
      <w:r w:rsidRPr="00CD390E">
        <w:t>сформированность</w:t>
      </w:r>
      <w:proofErr w:type="spellEnd"/>
      <w:r w:rsidRPr="00CD390E">
        <w:t xml:space="preserve"> учебных действий самоконтроля и самооценки как индивидуальных способностей; </w:t>
      </w:r>
    </w:p>
    <w:p w:rsidR="00CD390E" w:rsidRPr="00CD390E" w:rsidRDefault="00CD390E" w:rsidP="00CD390E">
      <w:pPr>
        <w:pStyle w:val="Default"/>
        <w:numPr>
          <w:ilvl w:val="0"/>
          <w:numId w:val="34"/>
        </w:numPr>
        <w:spacing w:after="47"/>
        <w:jc w:val="both"/>
      </w:pPr>
      <w:r w:rsidRPr="00CD390E">
        <w:t xml:space="preserve">учебно-познавательный интерес; </w:t>
      </w:r>
    </w:p>
    <w:p w:rsidR="00CD390E" w:rsidRPr="00CD390E" w:rsidRDefault="00CD390E" w:rsidP="00CD390E">
      <w:pPr>
        <w:pStyle w:val="Default"/>
        <w:numPr>
          <w:ilvl w:val="0"/>
          <w:numId w:val="34"/>
        </w:numPr>
        <w:spacing w:after="47"/>
        <w:jc w:val="both"/>
      </w:pPr>
      <w:r w:rsidRPr="00CD390E">
        <w:t xml:space="preserve">основы умения учить себя самостоятельно; </w:t>
      </w:r>
    </w:p>
    <w:p w:rsidR="00CD390E" w:rsidRDefault="00CD390E" w:rsidP="00CD390E">
      <w:pPr>
        <w:pStyle w:val="Default"/>
        <w:numPr>
          <w:ilvl w:val="0"/>
          <w:numId w:val="34"/>
        </w:numPr>
        <w:spacing w:after="47"/>
        <w:jc w:val="both"/>
      </w:pPr>
      <w:r>
        <w:t xml:space="preserve">самостоятельность суждений, </w:t>
      </w:r>
    </w:p>
    <w:p w:rsidR="00CD390E" w:rsidRPr="00CD390E" w:rsidRDefault="00CD390E" w:rsidP="00CD390E">
      <w:pPr>
        <w:pStyle w:val="Default"/>
        <w:numPr>
          <w:ilvl w:val="0"/>
          <w:numId w:val="34"/>
        </w:numPr>
        <w:spacing w:after="47"/>
        <w:jc w:val="both"/>
      </w:pPr>
      <w:r w:rsidRPr="00CD390E">
        <w:t xml:space="preserve">критичность по отношения к своим и чужим действиям; </w:t>
      </w:r>
    </w:p>
    <w:p w:rsidR="00CD390E" w:rsidRPr="00CD390E" w:rsidRDefault="00CD390E" w:rsidP="00CD390E">
      <w:pPr>
        <w:pStyle w:val="Default"/>
        <w:numPr>
          <w:ilvl w:val="0"/>
          <w:numId w:val="34"/>
        </w:numPr>
        <w:jc w:val="both"/>
      </w:pPr>
      <w:r w:rsidRPr="00CD390E">
        <w:t xml:space="preserve">способность и склонность к преобразованию изученных способов действия в соответствии с новыми условиями учебной задачи. </w:t>
      </w:r>
    </w:p>
    <w:p w:rsidR="00CD390E" w:rsidRPr="00CD390E" w:rsidRDefault="00CD390E" w:rsidP="00CD390E">
      <w:pPr>
        <w:pStyle w:val="Default"/>
        <w:jc w:val="both"/>
      </w:pPr>
      <w:r w:rsidRPr="00CD390E">
        <w:rPr>
          <w:b/>
          <w:bCs/>
        </w:rPr>
        <w:t xml:space="preserve">3. Контроль и оценка предметных знаний и умений обучающихся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3.1.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3.2. Текущая проверка знаний, умений и навыков без их оценки в баллах в течение года осуществляется: </w:t>
      </w:r>
    </w:p>
    <w:p w:rsidR="00CD390E" w:rsidRPr="00CD390E" w:rsidRDefault="00CD390E" w:rsidP="00AA7665">
      <w:pPr>
        <w:pStyle w:val="Default"/>
        <w:numPr>
          <w:ilvl w:val="0"/>
          <w:numId w:val="35"/>
        </w:numPr>
        <w:ind w:left="714" w:hanging="357"/>
        <w:jc w:val="both"/>
      </w:pPr>
      <w:r w:rsidRPr="00CD390E">
        <w:t xml:space="preserve">по всем предметам: </w:t>
      </w:r>
    </w:p>
    <w:p w:rsidR="00CD390E" w:rsidRPr="00CD390E" w:rsidRDefault="00CD390E" w:rsidP="00AA7665">
      <w:pPr>
        <w:pStyle w:val="Default"/>
        <w:numPr>
          <w:ilvl w:val="0"/>
          <w:numId w:val="35"/>
        </w:numPr>
        <w:ind w:left="714" w:hanging="357"/>
        <w:jc w:val="both"/>
      </w:pPr>
      <w:r w:rsidRPr="00CD390E">
        <w:t xml:space="preserve">в 1 классе и при обучении детей с умеренной и тяжелой умственной отсталостью; </w:t>
      </w:r>
    </w:p>
    <w:p w:rsidR="00CD390E" w:rsidRPr="00CD390E" w:rsidRDefault="00CD390E" w:rsidP="00AA7665">
      <w:pPr>
        <w:pStyle w:val="Default"/>
        <w:numPr>
          <w:ilvl w:val="0"/>
          <w:numId w:val="35"/>
        </w:numPr>
        <w:ind w:left="714" w:hanging="357"/>
        <w:jc w:val="both"/>
      </w:pPr>
      <w:r w:rsidRPr="00CD390E">
        <w:t xml:space="preserve">для обучающихся по адаптированным основным общеобразовательным программам для обучающихся с умственной отсталостью по предметам: физическая культура; </w:t>
      </w:r>
    </w:p>
    <w:p w:rsidR="00CD390E" w:rsidRPr="00CD390E" w:rsidRDefault="00CD390E" w:rsidP="00AA7665">
      <w:pPr>
        <w:pStyle w:val="Default"/>
        <w:numPr>
          <w:ilvl w:val="0"/>
          <w:numId w:val="35"/>
        </w:numPr>
        <w:ind w:left="714" w:hanging="357"/>
        <w:jc w:val="both"/>
      </w:pPr>
      <w:r w:rsidRPr="00CD390E">
        <w:t xml:space="preserve">для обучающихся по адаптированным основным образовательным программам начального общего образования по предметам: физическая культура, иностранный язык; </w:t>
      </w:r>
    </w:p>
    <w:p w:rsidR="00CD390E" w:rsidRPr="00CD390E" w:rsidRDefault="00CD390E" w:rsidP="00CD390E">
      <w:pPr>
        <w:pStyle w:val="Default"/>
        <w:numPr>
          <w:ilvl w:val="0"/>
          <w:numId w:val="35"/>
        </w:numPr>
        <w:ind w:left="714" w:hanging="357"/>
        <w:jc w:val="both"/>
      </w:pPr>
      <w:r w:rsidRPr="00CD390E">
        <w:t xml:space="preserve">для обучающихся по адаптированным основным образовательным программам основного и среднего общего образования по предметам: физическая культура.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По выше указанным предметам оценка образовательных достижений школьников в течение учебного года осуществляется качественно, без фиксации в классных журналах в виде отметок. Результаты образовательных достижений школьников отражаются в материалах педагогической диагностики и индивидуальных психолого-педагогических картах обучающихся. По решению психолого-медико-педагогического консилиума образовательной организации (далее ПМПК </w:t>
      </w:r>
      <w:r w:rsidR="00AA7665">
        <w:t>МБОУ «Лицей № 69»</w:t>
      </w:r>
      <w:r w:rsidRPr="00CD390E">
        <w:t xml:space="preserve">), результаты образовательных достижений могут оцениваться на </w:t>
      </w:r>
      <w:proofErr w:type="spellStart"/>
      <w:r w:rsidRPr="00CD390E">
        <w:t>безотметочной</w:t>
      </w:r>
      <w:proofErr w:type="spellEnd"/>
      <w:r w:rsidRPr="00CD390E">
        <w:t xml:space="preserve"> основе ввиду особых обстоятельств, связанных с состоянием здоровья обучающихся.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3.3. Для отслеживания уровня знаний и умений используются: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стартовые и итоговые контрольные работы; </w:t>
      </w:r>
    </w:p>
    <w:p w:rsidR="00CD390E" w:rsidRPr="00CD390E" w:rsidRDefault="00CD390E" w:rsidP="00AA7665">
      <w:pPr>
        <w:pStyle w:val="Default"/>
        <w:numPr>
          <w:ilvl w:val="0"/>
          <w:numId w:val="36"/>
        </w:numPr>
        <w:ind w:left="714" w:hanging="357"/>
        <w:jc w:val="both"/>
      </w:pPr>
      <w:r w:rsidRPr="00CD390E">
        <w:t xml:space="preserve">тестовые диагностические работы; </w:t>
      </w:r>
    </w:p>
    <w:p w:rsidR="00CD390E" w:rsidRPr="00CD390E" w:rsidRDefault="00CD390E" w:rsidP="00AA7665">
      <w:pPr>
        <w:pStyle w:val="Default"/>
        <w:numPr>
          <w:ilvl w:val="0"/>
          <w:numId w:val="36"/>
        </w:numPr>
        <w:ind w:left="714" w:hanging="357"/>
        <w:jc w:val="both"/>
      </w:pPr>
      <w:r w:rsidRPr="00CD390E">
        <w:t xml:space="preserve">текущие (тематические) проверочные работы; </w:t>
      </w:r>
    </w:p>
    <w:p w:rsidR="00CD390E" w:rsidRPr="00CD390E" w:rsidRDefault="00CD390E" w:rsidP="00CD390E">
      <w:pPr>
        <w:pStyle w:val="Default"/>
        <w:numPr>
          <w:ilvl w:val="0"/>
          <w:numId w:val="36"/>
        </w:numPr>
        <w:ind w:left="714" w:hanging="357"/>
        <w:jc w:val="both"/>
      </w:pPr>
      <w:proofErr w:type="spellStart"/>
      <w:r w:rsidRPr="00CD390E">
        <w:t>разноуровневые</w:t>
      </w:r>
      <w:proofErr w:type="spellEnd"/>
      <w:r w:rsidRPr="00CD390E">
        <w:t xml:space="preserve"> (дифференцированные) контрольные работы.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Результаты текущего и итогового контроля фиксируются в классных журналах (отметки) и материалах педагогической диагностики (качественная составляющая). С учетом психофизиологических особенностей обучающихся учитель может не выставлять в журнал неудовлетворительные отметки по результатам текущего контроля. По результатам контрольных работ в журнал выставляются все полученные обучающимися отметки. </w:t>
      </w:r>
    </w:p>
    <w:p w:rsidR="00CD390E" w:rsidRPr="00CD390E" w:rsidRDefault="00CD390E" w:rsidP="00AA7665">
      <w:pPr>
        <w:pStyle w:val="Default"/>
        <w:pageBreakBefore/>
        <w:jc w:val="both"/>
      </w:pPr>
      <w:r w:rsidRPr="00CD390E">
        <w:lastRenderedPageBreak/>
        <w:t>3.4. Стартовая диагностическая работа проводится в начале учебного года. Она позволяет определить актуальный уровень предметных знаний, умений и навыков обучающихся, необходимый для продолжения обучения, а также наметить «зону ближайшего развития», организовать коррекционную работу в зоне актуальных знаний. Итоги стартовой работы</w:t>
      </w:r>
      <w:r w:rsidR="00AA7665" w:rsidRPr="00AA7665">
        <w:t xml:space="preserve"> </w:t>
      </w:r>
      <w:r w:rsidR="00AA7665" w:rsidRPr="00CD390E">
        <w:t xml:space="preserve">могут быть оценены в баллах и выставлены в классный журнал только в случае положительного результата. </w:t>
      </w:r>
      <w:r w:rsidRPr="00CD390E">
        <w:t xml:space="preserve">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3.5. Тематические проверочные работы проводятся по завершению изученной темы. Возможен вариант отсроченного контроля, когда проверочная работа дается уже в ходе изучения следующей на этапе решения частных задач, что позволяет увеличить время на закрепление и отработку пройденного материала.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3.6. Контрольные работы проводятся по окончанию изучения разделов. Содержание контрольных работ с учетом психофизиологических особенностей обучающихся может дифференцироваться по форме предъявления материала, объему, степени сложности, мере самостоятельных действий. </w:t>
      </w:r>
    </w:p>
    <w:p w:rsidR="00CD390E" w:rsidRPr="00CD390E" w:rsidRDefault="00CD390E" w:rsidP="00CD390E">
      <w:pPr>
        <w:pStyle w:val="Default"/>
        <w:jc w:val="both"/>
      </w:pPr>
      <w:r w:rsidRPr="00CD390E">
        <w:t>3.7. Итоговые проверочные работы проводятся в конце кажд</w:t>
      </w:r>
      <w:r w:rsidR="0078168D">
        <w:t>ого</w:t>
      </w:r>
      <w:r w:rsidRPr="00CD390E">
        <w:t xml:space="preserve"> </w:t>
      </w:r>
      <w:r w:rsidR="0078168D">
        <w:t>триместра</w:t>
      </w:r>
      <w:r w:rsidRPr="00CD390E">
        <w:t xml:space="preserve"> и учебного года. Содержание контрольных работ включает в себя все основные темы учебного периода. Задания рассчитаны на проверку не только знаний, но и развивающего эффекта обучения. Работа может проводиться в несколько этапов. В отношении детей с особыми образовательными потребностями </w:t>
      </w:r>
      <w:proofErr w:type="spellStart"/>
      <w:r w:rsidR="0078168D">
        <w:t>лицейскии</w:t>
      </w:r>
      <w:r w:rsidRPr="00CD390E">
        <w:t>м</w:t>
      </w:r>
      <w:proofErr w:type="spellEnd"/>
      <w:r w:rsidRPr="00CD390E">
        <w:t xml:space="preserve"> психолого-медико-педагогического консилиумом может быть вынесено решение о дифференциации форм итогового контроля предметных знаний, умений и навыков.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3.8. Все виды контрольно-оценочных работ по учебным предметам оцениваются на основе следующих показателей, применительно к освоению адаптированных и основных общеобразовательных программ: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«5» - за работу, в которой нет ошибок, и есть не более одного недочета; отсутствие ошибок, как по текущему, так и по предыдущему материалу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«4» - за работу, в которой допущено 1-3 ошибки или 4-6 недочетов; не более 2 ошибок или 4 недочета;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«3» - не более 6 ошибок или 10 недочетов; не более 5 ошибок или не более 8 недочетов;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«2» - более 6 ошибок или 10 недочетов.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3.9. Ошибки, обусловленные тяжелыми нарушениями речи и письма, рассматриваются индивидуально для каждого ученика. Специфическими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CD390E">
        <w:t>недописывание</w:t>
      </w:r>
      <w:proofErr w:type="spellEnd"/>
      <w:r w:rsidRPr="00CD390E">
        <w:t xml:space="preserve"> букв, замена гласных, грубое искажение структуры слова). При выставлении отметки все однотипные специфические ошибки приравниваются к одной орфографической ошибке.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3.10. Тестовые работы по учебным предметам 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Максимальный (самый высокий) уровень 85 – 100 % «5»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Повышенный (функциональный) уровень 84 – 70 % «4»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Базовый (средний) уровень 50 – 69 % «3»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Ниже базового уровень 30 – 49 % «2» </w:t>
      </w:r>
    </w:p>
    <w:p w:rsidR="00CD390E" w:rsidRPr="00CD390E" w:rsidRDefault="00CD390E" w:rsidP="00CD390E">
      <w:pPr>
        <w:pStyle w:val="Default"/>
        <w:jc w:val="both"/>
      </w:pPr>
      <w:r w:rsidRPr="00CD390E">
        <w:rPr>
          <w:b/>
          <w:bCs/>
        </w:rPr>
        <w:t xml:space="preserve">4. Контроль и оценка </w:t>
      </w:r>
      <w:proofErr w:type="spellStart"/>
      <w:r w:rsidRPr="00CD390E">
        <w:rPr>
          <w:b/>
          <w:bCs/>
        </w:rPr>
        <w:t>метапредметных</w:t>
      </w:r>
      <w:proofErr w:type="spellEnd"/>
      <w:r w:rsidRPr="00CD390E">
        <w:rPr>
          <w:b/>
          <w:bCs/>
        </w:rPr>
        <w:t xml:space="preserve"> умений и «жизненных компетенций» обучающихся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4.1. </w:t>
      </w:r>
      <w:proofErr w:type="spellStart"/>
      <w:r w:rsidRPr="00CD390E">
        <w:t>Метапредметные</w:t>
      </w:r>
      <w:proofErr w:type="spellEnd"/>
      <w:r w:rsidRPr="00CD390E">
        <w:t xml:space="preserve"> умения обучающихся оцениваются по 4-м направлениям: личностные, коммуникативные, регулятивные, познавательные.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Контроль уровня </w:t>
      </w:r>
      <w:proofErr w:type="spellStart"/>
      <w:r w:rsidRPr="00CD390E">
        <w:t>сформированности</w:t>
      </w:r>
      <w:proofErr w:type="spellEnd"/>
      <w:r w:rsidRPr="00CD390E">
        <w:t xml:space="preserve"> </w:t>
      </w:r>
      <w:proofErr w:type="spellStart"/>
      <w:r w:rsidRPr="00CD390E">
        <w:t>метапредметных</w:t>
      </w:r>
      <w:proofErr w:type="spellEnd"/>
      <w:r w:rsidRPr="00CD390E">
        <w:t xml:space="preserve"> умений учителями осуществляется 1 раз в </w:t>
      </w:r>
      <w:r w:rsidR="0078168D">
        <w:t>триместр</w:t>
      </w:r>
      <w:r w:rsidRPr="00CD390E">
        <w:t xml:space="preserve">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Административный контроль – 1 раз в год. </w:t>
      </w:r>
    </w:p>
    <w:p w:rsidR="00CD390E" w:rsidRPr="00CD390E" w:rsidRDefault="00CD390E" w:rsidP="00CD390E">
      <w:pPr>
        <w:pStyle w:val="Default"/>
        <w:jc w:val="both"/>
      </w:pPr>
      <w:r w:rsidRPr="00CD390E">
        <w:lastRenderedPageBreak/>
        <w:t xml:space="preserve">4.2. Результаты и динамика уровня </w:t>
      </w:r>
      <w:proofErr w:type="spellStart"/>
      <w:r w:rsidRPr="00CD390E">
        <w:t>сформированности</w:t>
      </w:r>
      <w:proofErr w:type="spellEnd"/>
      <w:r w:rsidRPr="00CD390E">
        <w:t xml:space="preserve"> у обучающихся </w:t>
      </w:r>
      <w:proofErr w:type="spellStart"/>
      <w:r w:rsidRPr="00CD390E">
        <w:t>метапредметных</w:t>
      </w:r>
      <w:proofErr w:type="spellEnd"/>
      <w:r w:rsidRPr="00CD390E">
        <w:t xml:space="preserve"> умений фиксируются в материалах педагогической диагностики и в аналитических справках заместителей директора по УВР. </w:t>
      </w:r>
    </w:p>
    <w:p w:rsidR="00CD390E" w:rsidRDefault="00CD390E" w:rsidP="00CD390E">
      <w:pPr>
        <w:pStyle w:val="Default"/>
        <w:jc w:val="both"/>
      </w:pPr>
      <w:r w:rsidRPr="00CD390E">
        <w:t xml:space="preserve">4.3. Функция компонента «жизненной компетенции» заключается в обеспечении ребенка с ОВЗ практическими знаниями, умениями и навыками, необходимыми в повседневной жизни и формирующими основу социальных контактов. </w:t>
      </w:r>
    </w:p>
    <w:p w:rsidR="0078168D" w:rsidRPr="00CD390E" w:rsidRDefault="0078168D" w:rsidP="00CD390E">
      <w:pPr>
        <w:pStyle w:val="Default"/>
        <w:jc w:val="both"/>
      </w:pPr>
      <w:r w:rsidRPr="0078168D">
        <w:t>4.4. Компонент «жизненной компетенции» в структуре образования умственно отсталых детей рассматривается как овладение знаниями, умениями и навыками, которые необходимы ребёнку в обыденной жизни для решения различных практических задач и обеспечивают его адаптацию и социализацию в общество.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4.5. Для оценки продвижения ребенка по компоненту «жизненной компетенции» используется метод экспертной группы. Данная группа объединяет всех участников образовательного процесса - тех, кто обучает, воспитывает и тесно контактирует с ребёнком. Задачей экспертной группы является выработка общей оценки достижений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 Результаты анализа фиксируются в форме удобных и понятных всем членам экспертной группы условных единиц: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0 баллов – нет продвижения;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1 балл – минимальное продвижение;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2 балла – среднее продвижение;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3 балла – значительное продвижение.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Подобная оценка необходима для выработки ориентиров экспертной группы в описании динамики развития жизненной компетенции ребенка. 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ребёнка, а их анализ также описать динамику развития его жизненной компетенции. Результаты проведённого анализа обобщаются экспертной группой в индивидуальном профиле развития жизненной компетенции ребёнка по следующим позициям: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-адекватность представлений обучающегося о себе;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-владение навыками в сфере жизнеобеспечения и самообслуживания;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-осмысление и дифференциация картины мира, ее временно-пространственной организации;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-осмысление и дифференциация своего социального окружения, принятых ценностей, социальных ролей (освоение доступных социальных ролей, овладение стандартными схемами социального поведения, соблюдение общепринятых правил и норм);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-способность вступать в коммуникацию с окружающими, владение навыками социального общения и общепринятыми правилами социального взаимодействия.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Результаты проведенного экспертной группой анализа рассматриваются на школьном психолого-медико-педагогическом консилиуме и в обобщенном виде заносятся в индивидуальные психолого-педагогические карты обучающихся.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4.6. При обучении детей с умеренной и тяжелой степенью умственной отсталости, сложным дефектом итоговые достижения определяются индивидуальными возможностями обучающего, где приоритетным является переход от достигнутого ребенком успеха к тому, что ещё предстоит ему освоить. Наиболее значимыми этапами «жизненной компетенции» для этой категории детей являются: </w:t>
      </w:r>
    </w:p>
    <w:p w:rsidR="00CD390E" w:rsidRPr="00CD390E" w:rsidRDefault="00CD390E" w:rsidP="0078168D">
      <w:pPr>
        <w:pStyle w:val="Default"/>
        <w:numPr>
          <w:ilvl w:val="0"/>
          <w:numId w:val="37"/>
        </w:numPr>
        <w:spacing w:after="47"/>
        <w:jc w:val="both"/>
      </w:pPr>
      <w:r w:rsidRPr="00CD390E">
        <w:t xml:space="preserve">Действие выполняется взрослым (ребенок пассивен, позволяет что-либо делать с ним). </w:t>
      </w:r>
    </w:p>
    <w:p w:rsidR="00CD390E" w:rsidRPr="00CD390E" w:rsidRDefault="00CD390E" w:rsidP="0078168D">
      <w:pPr>
        <w:pStyle w:val="Default"/>
        <w:numPr>
          <w:ilvl w:val="0"/>
          <w:numId w:val="37"/>
        </w:numPr>
        <w:spacing w:after="47"/>
        <w:jc w:val="both"/>
      </w:pPr>
      <w:r w:rsidRPr="00CD390E">
        <w:t xml:space="preserve">Действие выполняется ребенком со значительной помощью взрослого. </w:t>
      </w:r>
    </w:p>
    <w:p w:rsidR="00CD390E" w:rsidRPr="00CD390E" w:rsidRDefault="00CD390E" w:rsidP="0078168D">
      <w:pPr>
        <w:pStyle w:val="Default"/>
        <w:numPr>
          <w:ilvl w:val="0"/>
          <w:numId w:val="37"/>
        </w:numPr>
        <w:spacing w:after="47"/>
        <w:jc w:val="both"/>
      </w:pPr>
      <w:r w:rsidRPr="00CD390E">
        <w:t xml:space="preserve">Действие выполняется ребенком с частичной помощью взрослого. </w:t>
      </w:r>
    </w:p>
    <w:p w:rsidR="00CD390E" w:rsidRPr="00CD390E" w:rsidRDefault="00CD390E" w:rsidP="0078168D">
      <w:pPr>
        <w:pStyle w:val="Default"/>
        <w:numPr>
          <w:ilvl w:val="0"/>
          <w:numId w:val="37"/>
        </w:numPr>
        <w:spacing w:after="47"/>
        <w:jc w:val="both"/>
      </w:pPr>
      <w:r w:rsidRPr="00CD390E">
        <w:lastRenderedPageBreak/>
        <w:t xml:space="preserve">Действие выполняется ребенком по последовательной инструкции (изображения или вербально). </w:t>
      </w:r>
    </w:p>
    <w:p w:rsidR="00CD390E" w:rsidRPr="00CD390E" w:rsidRDefault="00CD390E" w:rsidP="0078168D">
      <w:pPr>
        <w:pStyle w:val="Default"/>
        <w:numPr>
          <w:ilvl w:val="0"/>
          <w:numId w:val="37"/>
        </w:numPr>
        <w:spacing w:after="47"/>
        <w:jc w:val="both"/>
      </w:pPr>
      <w:r w:rsidRPr="00CD390E">
        <w:t xml:space="preserve">Действие выполняется ребенком по подражанию или по образцу. </w:t>
      </w:r>
    </w:p>
    <w:p w:rsidR="00CD390E" w:rsidRPr="00CD390E" w:rsidRDefault="00CD390E" w:rsidP="0078168D">
      <w:pPr>
        <w:pStyle w:val="Default"/>
        <w:numPr>
          <w:ilvl w:val="0"/>
          <w:numId w:val="37"/>
        </w:numPr>
        <w:jc w:val="both"/>
      </w:pPr>
      <w:r w:rsidRPr="00CD390E">
        <w:t xml:space="preserve">Действие выполняется ребенком полностью самостоятельно. </w:t>
      </w:r>
    </w:p>
    <w:p w:rsidR="00CD390E" w:rsidRPr="00CD390E" w:rsidRDefault="00CD390E" w:rsidP="00CD390E">
      <w:pPr>
        <w:pStyle w:val="Default"/>
        <w:jc w:val="both"/>
      </w:pPr>
    </w:p>
    <w:p w:rsidR="00CD390E" w:rsidRPr="00CD390E" w:rsidRDefault="00CD390E" w:rsidP="00CD390E">
      <w:pPr>
        <w:pStyle w:val="Default"/>
        <w:jc w:val="both"/>
      </w:pPr>
      <w:r w:rsidRPr="00CD390E">
        <w:t xml:space="preserve">4.7 Предъявление (демонстрация) достижений ученика за год.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Каждый </w:t>
      </w:r>
      <w:r w:rsidR="0078168D">
        <w:t>обучающийся</w:t>
      </w:r>
      <w:r w:rsidRPr="00CD390E">
        <w:t xml:space="preserve"> в конце года должен продемонстрировать (показать) все, на что он способен. Философия этой формы оценки заключается в смещение акцента с того, что </w:t>
      </w:r>
      <w:r w:rsidR="0078168D" w:rsidRPr="0078168D">
        <w:t>учащийся не знает и не умеет, к тому, что он знает и умеет; перенос педагогического ударения с оценки на самооценку.</w:t>
      </w:r>
    </w:p>
    <w:p w:rsidR="00CD390E" w:rsidRPr="00CD390E" w:rsidRDefault="00CD390E" w:rsidP="00CD390E">
      <w:pPr>
        <w:pStyle w:val="Default"/>
        <w:jc w:val="both"/>
      </w:pPr>
      <w:r w:rsidRPr="00CD390E">
        <w:rPr>
          <w:b/>
          <w:bCs/>
        </w:rPr>
        <w:t xml:space="preserve">5. Осуществление индивидуального учета результатов освоения обучающимися образовательных программ </w:t>
      </w:r>
    </w:p>
    <w:p w:rsidR="00CD390E" w:rsidRPr="00CD390E" w:rsidRDefault="00CD390E" w:rsidP="00CD390E">
      <w:pPr>
        <w:pStyle w:val="Default"/>
        <w:jc w:val="both"/>
      </w:pPr>
      <w:r w:rsidRPr="00CD390E">
        <w:t>5.1.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</w:t>
      </w:r>
      <w:r w:rsidR="0078168D">
        <w:t>,</w:t>
      </w:r>
      <w:r w:rsidRPr="00CD390E">
        <w:t xml:space="preserve"> утвержденных приказом директора </w:t>
      </w:r>
      <w:r w:rsidR="0078168D">
        <w:t>лицея</w:t>
      </w:r>
      <w:r w:rsidRPr="00CD390E">
        <w:t xml:space="preserve">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5.2. К обязательным бумажным носителям индивидуального учета результатов освоения обучающимся основной образовательной программы относятся личные дела обучающихся, книги учета (по аттестатам), аттестаты об окончании основного и среднего общего образования.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5.3.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5.4. Личное дело при переводе обучающегося в другое образовательное учреждение </w:t>
      </w:r>
      <w:r w:rsidR="0078168D">
        <w:t>вы</w:t>
      </w:r>
      <w:r w:rsidRPr="00CD390E">
        <w:t xml:space="preserve">дается его родителю (законному представителю) согласно заявлению на имя директора </w:t>
      </w:r>
      <w:r w:rsidR="0078168D">
        <w:t>лицея</w:t>
      </w:r>
      <w:r w:rsidRPr="00CD390E">
        <w:t xml:space="preserve">. </w:t>
      </w:r>
    </w:p>
    <w:p w:rsidR="00CD390E" w:rsidRPr="00CD390E" w:rsidRDefault="00CD390E" w:rsidP="00CD390E">
      <w:pPr>
        <w:pStyle w:val="Default"/>
        <w:jc w:val="both"/>
      </w:pPr>
      <w:r w:rsidRPr="00CD390E">
        <w:t>5.5.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</w:t>
      </w:r>
      <w:r w:rsidR="0078168D">
        <w:t>ного общего и среднего</w:t>
      </w:r>
      <w:r w:rsidRPr="00CD390E">
        <w:t xml:space="preserve"> образования и выставляются в аттестат о соответствующем образовании. </w:t>
      </w:r>
    </w:p>
    <w:p w:rsidR="003707DD" w:rsidRDefault="00CD390E" w:rsidP="00CD390E">
      <w:pPr>
        <w:pStyle w:val="Default"/>
        <w:jc w:val="both"/>
      </w:pPr>
      <w:r w:rsidRPr="00CD390E">
        <w:t>5.6. В классных журналах отражается текущее, промежуточное и итоговое (годовое) оценивание результатов освоения обучающимся образовательной программы. 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дневники обучающихся, портфолио достижений, тетради для контрольных работ, а также другие бумажные и электронные персонифицированные носители.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методическо</w:t>
      </w:r>
      <w:r w:rsidR="0078168D">
        <w:t>й</w:t>
      </w:r>
      <w:r w:rsidRPr="00CD390E">
        <w:t xml:space="preserve"> </w:t>
      </w:r>
      <w:r w:rsidR="0078168D">
        <w:t>кафедры</w:t>
      </w:r>
      <w:r w:rsidRPr="00CD390E">
        <w:t xml:space="preserve"> или педагогического совета, заместителя директора </w:t>
      </w:r>
      <w:r w:rsidR="0078168D">
        <w:t>лицея</w:t>
      </w:r>
      <w:r w:rsidRPr="00CD390E">
        <w:t xml:space="preserve">, родительским собранием. Ответственное лицо за сбор и хранение предметных результатов – заместитель директора по учебно-воспитательной работе. Учет личностных результатов образовательной деятельности обучающихся в 5-9 классах осуществляется в ходе мониторинговых исследований в целом по классу, а не по каждому ученику отдельно и является предметом оценки эффективности </w:t>
      </w:r>
      <w:proofErr w:type="spellStart"/>
      <w:r w:rsidRPr="00CD390E">
        <w:t>воспитательно</w:t>
      </w:r>
      <w:proofErr w:type="spellEnd"/>
      <w:r w:rsidRPr="00CD390E">
        <w:t xml:space="preserve">-образовательной деятельности </w:t>
      </w:r>
      <w:r w:rsidR="003707DD">
        <w:t>лицея.</w:t>
      </w:r>
    </w:p>
    <w:p w:rsidR="00CD390E" w:rsidRPr="00CD390E" w:rsidRDefault="00CD390E" w:rsidP="00CD390E">
      <w:pPr>
        <w:pStyle w:val="Default"/>
        <w:jc w:val="both"/>
      </w:pPr>
      <w:r w:rsidRPr="00CD390E">
        <w:rPr>
          <w:b/>
          <w:bCs/>
        </w:rPr>
        <w:t xml:space="preserve">6. Порядок хранения в архивах информации об учете индивидуальных учебных достижений обучающихся </w:t>
      </w:r>
    </w:p>
    <w:p w:rsidR="00CD390E" w:rsidRPr="00CD390E" w:rsidRDefault="00CD390E" w:rsidP="00CD390E">
      <w:pPr>
        <w:pStyle w:val="Default"/>
        <w:jc w:val="both"/>
      </w:pPr>
      <w:r w:rsidRPr="00CD390E">
        <w:lastRenderedPageBreak/>
        <w:t xml:space="preserve">6.1. База данных по оценке качества образования хранится в учебной части учреждения на бумажном и (или) электронном носителях. Заместители директора осуществляет защиту информации от несанкционированного доступа. </w:t>
      </w:r>
    </w:p>
    <w:p w:rsidR="00CD390E" w:rsidRPr="00CD390E" w:rsidRDefault="00CD390E" w:rsidP="00CD390E">
      <w:pPr>
        <w:pStyle w:val="Default"/>
        <w:jc w:val="both"/>
      </w:pPr>
      <w:r w:rsidRPr="00CD390E">
        <w:t xml:space="preserve">6.2. Данные, полученные в результате обработки отчетов, обсуждаются на административных совещаниях и заседаниях методических </w:t>
      </w:r>
      <w:r w:rsidR="003707DD">
        <w:t>кафедр</w:t>
      </w:r>
      <w:r w:rsidRPr="00CD390E">
        <w:t xml:space="preserve">. Выводы по анализу данных являются объективной основой для внесения корректив в план проведения </w:t>
      </w:r>
      <w:proofErr w:type="spellStart"/>
      <w:r w:rsidRPr="00CD390E">
        <w:t>внутришкольного</w:t>
      </w:r>
      <w:proofErr w:type="spellEnd"/>
      <w:r w:rsidRPr="00CD390E">
        <w:t xml:space="preserve"> контроля и планирования индивидуальной работы с обучающимися. </w:t>
      </w:r>
    </w:p>
    <w:p w:rsidR="001C32E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390E">
        <w:rPr>
          <w:rFonts w:ascii="Times New Roman" w:hAnsi="Times New Roman"/>
          <w:sz w:val="24"/>
          <w:szCs w:val="24"/>
        </w:rPr>
        <w:t xml:space="preserve">6.3. Результаты, полученные по каждому из обучающихся, могут обсуждаться с родителями данного </w:t>
      </w:r>
      <w:r w:rsidR="003707DD">
        <w:t>об</w:t>
      </w:r>
      <w:r w:rsidR="003707DD">
        <w:rPr>
          <w:rFonts w:ascii="Times New Roman" w:hAnsi="Times New Roman"/>
          <w:sz w:val="24"/>
          <w:szCs w:val="24"/>
        </w:rPr>
        <w:t>уча</w:t>
      </w:r>
      <w:r w:rsidR="003707DD">
        <w:t>ю</w:t>
      </w:r>
      <w:r w:rsidR="003707DD">
        <w:rPr>
          <w:rFonts w:ascii="Times New Roman" w:hAnsi="Times New Roman"/>
          <w:sz w:val="24"/>
          <w:szCs w:val="24"/>
        </w:rPr>
        <w:t>щегося</w:t>
      </w:r>
      <w:r w:rsidRPr="00CD390E">
        <w:rPr>
          <w:rFonts w:ascii="Times New Roman" w:hAnsi="Times New Roman"/>
          <w:sz w:val="24"/>
          <w:szCs w:val="24"/>
        </w:rPr>
        <w:t xml:space="preserve"> для принятия решений, направленных на получение положительных изменений в учебных достижениях школьника</w:t>
      </w:r>
      <w:r w:rsidR="003707DD">
        <w:rPr>
          <w:rFonts w:ascii="Times New Roman" w:hAnsi="Times New Roman"/>
          <w:sz w:val="24"/>
          <w:szCs w:val="24"/>
        </w:rPr>
        <w:t>.</w:t>
      </w:r>
    </w:p>
    <w:p w:rsidR="003707DD" w:rsidRDefault="003707DD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707DD" w:rsidRDefault="003707DD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707DD" w:rsidRDefault="003707DD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7DD">
        <w:rPr>
          <w:rFonts w:ascii="Times New Roman" w:hAnsi="Times New Roman"/>
          <w:sz w:val="24"/>
          <w:szCs w:val="24"/>
        </w:rPr>
        <w:t>СРОК ДЕЙСТВИЯ ПОЛОЖЕНИЯ – ДО ВНЕСЕНИЯ СООТВЕТСТВУЮЩИХ ИЗМЕНЕНИЙ</w:t>
      </w:r>
    </w:p>
    <w:p w:rsidR="003707DD" w:rsidRPr="00CD390E" w:rsidRDefault="003707DD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390E" w:rsidRPr="00CD390E" w:rsidRDefault="00CD39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2260E" w:rsidRPr="00CD390E" w:rsidRDefault="0062260E" w:rsidP="00CD390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62260E" w:rsidRPr="00CD390E" w:rsidSect="00E07006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1BE8D"/>
    <w:multiLevelType w:val="hybridMultilevel"/>
    <w:tmpl w:val="849A1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9E9CA2"/>
    <w:multiLevelType w:val="hybridMultilevel"/>
    <w:tmpl w:val="D04A8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BC3F9"/>
    <w:multiLevelType w:val="hybridMultilevel"/>
    <w:tmpl w:val="FD303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7CD6AEC0"/>
    <w:lvl w:ilvl="0">
      <w:numFmt w:val="bullet"/>
      <w:lvlText w:val="*"/>
      <w:lvlJc w:val="left"/>
    </w:lvl>
  </w:abstractNum>
  <w:abstractNum w:abstractNumId="4">
    <w:nsid w:val="013D7E06"/>
    <w:multiLevelType w:val="hybridMultilevel"/>
    <w:tmpl w:val="3127DD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66258"/>
    <w:multiLevelType w:val="hybridMultilevel"/>
    <w:tmpl w:val="E6CCC214"/>
    <w:lvl w:ilvl="0" w:tplc="AB741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06061"/>
    <w:multiLevelType w:val="hybridMultilevel"/>
    <w:tmpl w:val="487C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79FC"/>
    <w:multiLevelType w:val="singleLevel"/>
    <w:tmpl w:val="312485C2"/>
    <w:lvl w:ilvl="0">
      <w:start w:val="14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0DAF124E"/>
    <w:multiLevelType w:val="singleLevel"/>
    <w:tmpl w:val="D0F49AC0"/>
    <w:lvl w:ilvl="0">
      <w:start w:val="1"/>
      <w:numFmt w:val="decimal"/>
      <w:lvlText w:val="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0F806177"/>
    <w:multiLevelType w:val="hybridMultilevel"/>
    <w:tmpl w:val="D3AC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711C9"/>
    <w:multiLevelType w:val="hybridMultilevel"/>
    <w:tmpl w:val="E242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33676"/>
    <w:multiLevelType w:val="hybridMultilevel"/>
    <w:tmpl w:val="24B2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C6A11"/>
    <w:multiLevelType w:val="hybridMultilevel"/>
    <w:tmpl w:val="9B52439A"/>
    <w:lvl w:ilvl="0" w:tplc="AB741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E6768"/>
    <w:multiLevelType w:val="hybridMultilevel"/>
    <w:tmpl w:val="7938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9534E"/>
    <w:multiLevelType w:val="hybridMultilevel"/>
    <w:tmpl w:val="6038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056D6"/>
    <w:multiLevelType w:val="hybridMultilevel"/>
    <w:tmpl w:val="1BC0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D3FBA"/>
    <w:multiLevelType w:val="singleLevel"/>
    <w:tmpl w:val="14929B98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7">
    <w:nsid w:val="25956C81"/>
    <w:multiLevelType w:val="hybridMultilevel"/>
    <w:tmpl w:val="D810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870A8"/>
    <w:multiLevelType w:val="singleLevel"/>
    <w:tmpl w:val="59801D44"/>
    <w:lvl w:ilvl="0">
      <w:start w:val="11"/>
      <w:numFmt w:val="decimal"/>
      <w:lvlText w:val="4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9">
    <w:nsid w:val="35680635"/>
    <w:multiLevelType w:val="singleLevel"/>
    <w:tmpl w:val="8F5426D0"/>
    <w:lvl w:ilvl="0">
      <w:start w:val="7"/>
      <w:numFmt w:val="decimal"/>
      <w:lvlText w:val="4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0">
    <w:nsid w:val="3AF87865"/>
    <w:multiLevelType w:val="hybridMultilevel"/>
    <w:tmpl w:val="1100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06DAD"/>
    <w:multiLevelType w:val="hybridMultilevel"/>
    <w:tmpl w:val="CFD24F44"/>
    <w:lvl w:ilvl="0" w:tplc="AB7419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3B6B"/>
    <w:multiLevelType w:val="hybridMultilevel"/>
    <w:tmpl w:val="4BE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461A5"/>
    <w:multiLevelType w:val="hybridMultilevel"/>
    <w:tmpl w:val="A026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B648A"/>
    <w:multiLevelType w:val="hybridMultilevel"/>
    <w:tmpl w:val="8A74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0EA0"/>
    <w:multiLevelType w:val="hybridMultilevel"/>
    <w:tmpl w:val="83262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B037042"/>
    <w:multiLevelType w:val="hybridMultilevel"/>
    <w:tmpl w:val="DCA0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2C"/>
    <w:multiLevelType w:val="hybridMultilevel"/>
    <w:tmpl w:val="8F08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93812"/>
    <w:multiLevelType w:val="hybridMultilevel"/>
    <w:tmpl w:val="93D0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0187F"/>
    <w:multiLevelType w:val="hybridMultilevel"/>
    <w:tmpl w:val="2DF8E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665C5A"/>
    <w:multiLevelType w:val="hybridMultilevel"/>
    <w:tmpl w:val="7B0CD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A93E14"/>
    <w:multiLevelType w:val="hybridMultilevel"/>
    <w:tmpl w:val="75F4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8"/>
  </w:num>
  <w:num w:numId="5">
    <w:abstractNumId w:val="16"/>
  </w:num>
  <w:num w:numId="6">
    <w:abstractNumId w:val="16"/>
    <w:lvlOverride w:ilvl="0">
      <w:lvl w:ilvl="0">
        <w:start w:val="4"/>
        <w:numFmt w:val="decimal"/>
        <w:lvlText w:val="2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18"/>
  </w:num>
  <w:num w:numId="11">
    <w:abstractNumId w:val="3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30"/>
  </w:num>
  <w:num w:numId="14">
    <w:abstractNumId w:val="14"/>
  </w:num>
  <w:num w:numId="15">
    <w:abstractNumId w:val="22"/>
  </w:num>
  <w:num w:numId="16">
    <w:abstractNumId w:val="5"/>
  </w:num>
  <w:num w:numId="17">
    <w:abstractNumId w:val="21"/>
  </w:num>
  <w:num w:numId="18">
    <w:abstractNumId w:val="12"/>
  </w:num>
  <w:num w:numId="19">
    <w:abstractNumId w:val="13"/>
  </w:num>
  <w:num w:numId="20">
    <w:abstractNumId w:val="27"/>
  </w:num>
  <w:num w:numId="21">
    <w:abstractNumId w:val="26"/>
  </w:num>
  <w:num w:numId="22">
    <w:abstractNumId w:val="28"/>
  </w:num>
  <w:num w:numId="23">
    <w:abstractNumId w:val="24"/>
  </w:num>
  <w:num w:numId="24">
    <w:abstractNumId w:val="20"/>
  </w:num>
  <w:num w:numId="25">
    <w:abstractNumId w:val="11"/>
  </w:num>
  <w:num w:numId="2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2"/>
  </w:num>
  <w:num w:numId="30">
    <w:abstractNumId w:val="25"/>
  </w:num>
  <w:num w:numId="31">
    <w:abstractNumId w:val="4"/>
  </w:num>
  <w:num w:numId="32">
    <w:abstractNumId w:val="1"/>
  </w:num>
  <w:num w:numId="33">
    <w:abstractNumId w:val="0"/>
  </w:num>
  <w:num w:numId="34">
    <w:abstractNumId w:val="17"/>
  </w:num>
  <w:num w:numId="35">
    <w:abstractNumId w:val="15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3F"/>
    <w:rsid w:val="00014750"/>
    <w:rsid w:val="00037ED0"/>
    <w:rsid w:val="000427C8"/>
    <w:rsid w:val="00046CDC"/>
    <w:rsid w:val="00066CAF"/>
    <w:rsid w:val="000764B7"/>
    <w:rsid w:val="00076A89"/>
    <w:rsid w:val="00082EF5"/>
    <w:rsid w:val="000836A5"/>
    <w:rsid w:val="000971A0"/>
    <w:rsid w:val="000C2A54"/>
    <w:rsid w:val="000C5A2E"/>
    <w:rsid w:val="000D67B5"/>
    <w:rsid w:val="000E1A3A"/>
    <w:rsid w:val="00115E6B"/>
    <w:rsid w:val="00122572"/>
    <w:rsid w:val="00124137"/>
    <w:rsid w:val="00127626"/>
    <w:rsid w:val="00127C83"/>
    <w:rsid w:val="00153C03"/>
    <w:rsid w:val="00163371"/>
    <w:rsid w:val="00172922"/>
    <w:rsid w:val="00177E07"/>
    <w:rsid w:val="0018096C"/>
    <w:rsid w:val="00181ABF"/>
    <w:rsid w:val="001A7F66"/>
    <w:rsid w:val="001B395F"/>
    <w:rsid w:val="001C32EE"/>
    <w:rsid w:val="001D24A6"/>
    <w:rsid w:val="00213EAF"/>
    <w:rsid w:val="00217EFB"/>
    <w:rsid w:val="0022764C"/>
    <w:rsid w:val="00234918"/>
    <w:rsid w:val="00235580"/>
    <w:rsid w:val="00246EC0"/>
    <w:rsid w:val="0025000A"/>
    <w:rsid w:val="00261250"/>
    <w:rsid w:val="002865FE"/>
    <w:rsid w:val="00295288"/>
    <w:rsid w:val="002C2152"/>
    <w:rsid w:val="002F72A1"/>
    <w:rsid w:val="00303C74"/>
    <w:rsid w:val="00330451"/>
    <w:rsid w:val="00337348"/>
    <w:rsid w:val="003707DD"/>
    <w:rsid w:val="003730F3"/>
    <w:rsid w:val="00384118"/>
    <w:rsid w:val="00394308"/>
    <w:rsid w:val="003A5A9F"/>
    <w:rsid w:val="003A69FB"/>
    <w:rsid w:val="003B0957"/>
    <w:rsid w:val="003B610F"/>
    <w:rsid w:val="003C1462"/>
    <w:rsid w:val="003C6749"/>
    <w:rsid w:val="003F023F"/>
    <w:rsid w:val="00405F25"/>
    <w:rsid w:val="0041696E"/>
    <w:rsid w:val="00432AC9"/>
    <w:rsid w:val="00446C1F"/>
    <w:rsid w:val="00450AFC"/>
    <w:rsid w:val="0045145F"/>
    <w:rsid w:val="00492695"/>
    <w:rsid w:val="004A34F7"/>
    <w:rsid w:val="004A49FF"/>
    <w:rsid w:val="004B2507"/>
    <w:rsid w:val="004D383D"/>
    <w:rsid w:val="004E00A3"/>
    <w:rsid w:val="00503D6C"/>
    <w:rsid w:val="00530C66"/>
    <w:rsid w:val="00531C45"/>
    <w:rsid w:val="00565E66"/>
    <w:rsid w:val="005671EA"/>
    <w:rsid w:val="005723E5"/>
    <w:rsid w:val="00577970"/>
    <w:rsid w:val="00590952"/>
    <w:rsid w:val="00593A48"/>
    <w:rsid w:val="005967B6"/>
    <w:rsid w:val="005A63E5"/>
    <w:rsid w:val="005A6527"/>
    <w:rsid w:val="005B30E5"/>
    <w:rsid w:val="005C1A0B"/>
    <w:rsid w:val="005F0895"/>
    <w:rsid w:val="006200D8"/>
    <w:rsid w:val="006223BF"/>
    <w:rsid w:val="0062260E"/>
    <w:rsid w:val="00624515"/>
    <w:rsid w:val="00627C8B"/>
    <w:rsid w:val="00657F0C"/>
    <w:rsid w:val="006771F9"/>
    <w:rsid w:val="00680EC5"/>
    <w:rsid w:val="00695354"/>
    <w:rsid w:val="00696502"/>
    <w:rsid w:val="006A0C96"/>
    <w:rsid w:val="006B37E1"/>
    <w:rsid w:val="006B4704"/>
    <w:rsid w:val="006C12FD"/>
    <w:rsid w:val="006C7844"/>
    <w:rsid w:val="006F17A7"/>
    <w:rsid w:val="006F5870"/>
    <w:rsid w:val="007008EF"/>
    <w:rsid w:val="00723CA0"/>
    <w:rsid w:val="007252C3"/>
    <w:rsid w:val="007445C3"/>
    <w:rsid w:val="007464C6"/>
    <w:rsid w:val="0074791C"/>
    <w:rsid w:val="00750B44"/>
    <w:rsid w:val="007710E0"/>
    <w:rsid w:val="00777670"/>
    <w:rsid w:val="007807B9"/>
    <w:rsid w:val="0078168D"/>
    <w:rsid w:val="00783CA0"/>
    <w:rsid w:val="007902DA"/>
    <w:rsid w:val="00792083"/>
    <w:rsid w:val="007E5D22"/>
    <w:rsid w:val="00813857"/>
    <w:rsid w:val="008177AF"/>
    <w:rsid w:val="00822B18"/>
    <w:rsid w:val="008336D4"/>
    <w:rsid w:val="00850CAA"/>
    <w:rsid w:val="008762F3"/>
    <w:rsid w:val="008863C1"/>
    <w:rsid w:val="008A488F"/>
    <w:rsid w:val="008C1A09"/>
    <w:rsid w:val="008C2161"/>
    <w:rsid w:val="008F0297"/>
    <w:rsid w:val="009241EF"/>
    <w:rsid w:val="009424B5"/>
    <w:rsid w:val="009608F4"/>
    <w:rsid w:val="009725D9"/>
    <w:rsid w:val="00982D10"/>
    <w:rsid w:val="00991623"/>
    <w:rsid w:val="00992A6D"/>
    <w:rsid w:val="00992B02"/>
    <w:rsid w:val="009A27D5"/>
    <w:rsid w:val="009C750A"/>
    <w:rsid w:val="009E4DFB"/>
    <w:rsid w:val="00A06CA6"/>
    <w:rsid w:val="00A2000A"/>
    <w:rsid w:val="00A25102"/>
    <w:rsid w:val="00A37B79"/>
    <w:rsid w:val="00A42A33"/>
    <w:rsid w:val="00A7766E"/>
    <w:rsid w:val="00A82393"/>
    <w:rsid w:val="00AA7665"/>
    <w:rsid w:val="00AD14B4"/>
    <w:rsid w:val="00AE0146"/>
    <w:rsid w:val="00AF0569"/>
    <w:rsid w:val="00AF673E"/>
    <w:rsid w:val="00B006FF"/>
    <w:rsid w:val="00B41B79"/>
    <w:rsid w:val="00B4225B"/>
    <w:rsid w:val="00BA17FE"/>
    <w:rsid w:val="00BA47F6"/>
    <w:rsid w:val="00BB0323"/>
    <w:rsid w:val="00BD1A3D"/>
    <w:rsid w:val="00BD6EBB"/>
    <w:rsid w:val="00BE03BD"/>
    <w:rsid w:val="00BF6AC8"/>
    <w:rsid w:val="00C03C3F"/>
    <w:rsid w:val="00C04104"/>
    <w:rsid w:val="00C106AC"/>
    <w:rsid w:val="00C12A96"/>
    <w:rsid w:val="00C17D9D"/>
    <w:rsid w:val="00C219D9"/>
    <w:rsid w:val="00C246EF"/>
    <w:rsid w:val="00C60212"/>
    <w:rsid w:val="00C63862"/>
    <w:rsid w:val="00C66837"/>
    <w:rsid w:val="00C70AA1"/>
    <w:rsid w:val="00CA15A0"/>
    <w:rsid w:val="00CC3C50"/>
    <w:rsid w:val="00CC508F"/>
    <w:rsid w:val="00CD0B58"/>
    <w:rsid w:val="00CD390E"/>
    <w:rsid w:val="00CD6344"/>
    <w:rsid w:val="00CE467D"/>
    <w:rsid w:val="00CE5110"/>
    <w:rsid w:val="00CF4FBA"/>
    <w:rsid w:val="00D02EDE"/>
    <w:rsid w:val="00D07752"/>
    <w:rsid w:val="00D2719D"/>
    <w:rsid w:val="00D51BF2"/>
    <w:rsid w:val="00D62FE3"/>
    <w:rsid w:val="00D72144"/>
    <w:rsid w:val="00D9217B"/>
    <w:rsid w:val="00D93FF5"/>
    <w:rsid w:val="00DA3DC7"/>
    <w:rsid w:val="00DC0227"/>
    <w:rsid w:val="00DC217D"/>
    <w:rsid w:val="00DC6E38"/>
    <w:rsid w:val="00DD1CF3"/>
    <w:rsid w:val="00DD285D"/>
    <w:rsid w:val="00DD3763"/>
    <w:rsid w:val="00DE6E4D"/>
    <w:rsid w:val="00E07006"/>
    <w:rsid w:val="00E2684E"/>
    <w:rsid w:val="00E81CAE"/>
    <w:rsid w:val="00E84B3B"/>
    <w:rsid w:val="00E866D4"/>
    <w:rsid w:val="00E903E3"/>
    <w:rsid w:val="00E91918"/>
    <w:rsid w:val="00E92880"/>
    <w:rsid w:val="00EA505E"/>
    <w:rsid w:val="00EB18FE"/>
    <w:rsid w:val="00EB198C"/>
    <w:rsid w:val="00EB346E"/>
    <w:rsid w:val="00EB5C39"/>
    <w:rsid w:val="00ED4636"/>
    <w:rsid w:val="00ED7A3E"/>
    <w:rsid w:val="00EE5B9B"/>
    <w:rsid w:val="00EF7D0D"/>
    <w:rsid w:val="00F11250"/>
    <w:rsid w:val="00F265B7"/>
    <w:rsid w:val="00F3397C"/>
    <w:rsid w:val="00F34D18"/>
    <w:rsid w:val="00F562D2"/>
    <w:rsid w:val="00F74796"/>
    <w:rsid w:val="00F934BE"/>
    <w:rsid w:val="00F936AF"/>
    <w:rsid w:val="00FC47AB"/>
    <w:rsid w:val="00FC4993"/>
    <w:rsid w:val="00FD03A0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F02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DC02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593A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BA47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479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3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F02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DC02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593A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BA47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479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3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371EB4B-6561-4CE1-A26B-3969D561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RGEL</dc:creator>
  <cp:lastModifiedBy>Ольга</cp:lastModifiedBy>
  <cp:revision>5</cp:revision>
  <cp:lastPrinted>2017-09-04T08:05:00Z</cp:lastPrinted>
  <dcterms:created xsi:type="dcterms:W3CDTF">2017-08-09T10:03:00Z</dcterms:created>
  <dcterms:modified xsi:type="dcterms:W3CDTF">2017-09-04T08:09:00Z</dcterms:modified>
</cp:coreProperties>
</file>